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92" w:rsidRDefault="00EC2B9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0D5F73">
      <w:pPr>
        <w:spacing w:line="288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3B1E02">
        <w:rPr>
          <w:rFonts w:eastAsia="Calibri"/>
          <w:b/>
        </w:rPr>
        <w:t>06</w:t>
      </w:r>
      <w:r w:rsidRPr="0021463F">
        <w:rPr>
          <w:rFonts w:eastAsia="Calibri"/>
          <w:b/>
        </w:rPr>
        <w:t xml:space="preserve">» </w:t>
      </w:r>
      <w:r w:rsidR="003B1E02">
        <w:rPr>
          <w:rFonts w:eastAsia="Calibri"/>
          <w:b/>
        </w:rPr>
        <w:t>ноября</w:t>
      </w:r>
      <w:r w:rsidRPr="0021463F">
        <w:rPr>
          <w:rFonts w:eastAsia="Calibri"/>
          <w:b/>
        </w:rPr>
        <w:t xml:space="preserve"> 202</w:t>
      </w:r>
      <w:r w:rsidR="00BB63D5">
        <w:rPr>
          <w:rFonts w:eastAsia="Calibri"/>
          <w:b/>
        </w:rPr>
        <w:t>4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A47ABD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A47ABD">
        <w:rPr>
          <w:rFonts w:eastAsia="Calibri"/>
          <w:b/>
        </w:rPr>
        <w:t>678</w:t>
      </w:r>
      <w:r w:rsidR="009A60C3" w:rsidRPr="0021463F">
        <w:rPr>
          <w:rFonts w:eastAsia="Calibri"/>
          <w:b/>
        </w:rPr>
        <w:t>/2</w:t>
      </w:r>
      <w:r w:rsidR="00BB63D5">
        <w:rPr>
          <w:rFonts w:eastAsia="Calibri"/>
          <w:b/>
        </w:rPr>
        <w:t>4</w:t>
      </w:r>
    </w:p>
    <w:p w:rsidR="009A60C3" w:rsidRPr="0021463F" w:rsidRDefault="009A60C3" w:rsidP="000D5F73">
      <w:pPr>
        <w:spacing w:line="288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ED3989">
      <w:pPr>
        <w:spacing w:line="288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BE05D9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BE05D9">
        <w:rPr>
          <w:rFonts w:eastAsia="Calibri"/>
        </w:rPr>
        <w:t xml:space="preserve">14.10.2024 </w:t>
      </w:r>
      <w:r w:rsidR="003B1E02" w:rsidRPr="00ED3989">
        <w:rPr>
          <w:rFonts w:eastAsia="Calibri"/>
        </w:rPr>
        <w:t>№ 03-564/24</w:t>
      </w:r>
    </w:p>
    <w:p w:rsidR="009A60C3" w:rsidRPr="003B1E02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0E26C4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EC2B92">
        <w:rPr>
          <w:rFonts w:eastAsia="Calibri"/>
        </w:rPr>
        <w:t>***</w:t>
      </w:r>
    </w:p>
    <w:p w:rsidR="00ED3989" w:rsidRDefault="00ED3989" w:rsidP="00BE05D9">
      <w:pPr>
        <w:spacing w:line="288" w:lineRule="auto"/>
        <w:jc w:val="both"/>
        <w:rPr>
          <w:rFonts w:eastAsia="Calibri"/>
        </w:rPr>
      </w:pPr>
    </w:p>
    <w:p w:rsidR="00ED3989" w:rsidRPr="000E26C4" w:rsidRDefault="00ED3989" w:rsidP="00ED3989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810E1D" w:rsidRPr="00810E1D">
        <w:rPr>
          <w:rFonts w:eastAsia="Calibri"/>
        </w:rPr>
        <w:t>77:05:0011008:43</w:t>
      </w:r>
    </w:p>
    <w:p w:rsidR="00ED3989" w:rsidRPr="000E26C4" w:rsidRDefault="00ED3989" w:rsidP="00ED3989">
      <w:pPr>
        <w:spacing w:line="288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Pr="00BB63D5">
        <w:rPr>
          <w:rFonts w:eastAsia="Calibri"/>
        </w:rPr>
        <w:t>г</w:t>
      </w:r>
      <w:r>
        <w:rPr>
          <w:rFonts w:eastAsia="Calibri"/>
        </w:rPr>
        <w:t>.</w:t>
      </w:r>
      <w:r w:rsidRPr="00BB63D5">
        <w:rPr>
          <w:rFonts w:eastAsia="Calibri"/>
        </w:rPr>
        <w:t xml:space="preserve"> Москва, </w:t>
      </w:r>
      <w:r w:rsidR="00810E1D" w:rsidRPr="00810E1D">
        <w:rPr>
          <w:rFonts w:eastAsia="Calibri"/>
        </w:rPr>
        <w:t>24 км МКАД</w:t>
      </w:r>
    </w:p>
    <w:p w:rsidR="009A60C3" w:rsidRPr="000E26C4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</w:rPr>
      </w:pPr>
    </w:p>
    <w:p w:rsidR="009A60C3" w:rsidRPr="0021463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Pr="005119E1" w:rsidRDefault="009A60C3" w:rsidP="005119E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5119E1">
        <w:rPr>
          <w:rFonts w:eastAsia="Calibri"/>
        </w:rPr>
        <w:t>Кадастровая стоимость земельн</w:t>
      </w:r>
      <w:r w:rsidR="00BE05D9" w:rsidRPr="005119E1">
        <w:rPr>
          <w:rFonts w:eastAsia="Calibri"/>
        </w:rPr>
        <w:t>ого</w:t>
      </w:r>
      <w:r w:rsidRPr="005119E1">
        <w:rPr>
          <w:rFonts w:eastAsia="Calibri"/>
        </w:rPr>
        <w:t xml:space="preserve"> участк</w:t>
      </w:r>
      <w:r w:rsidR="00BE05D9" w:rsidRPr="005119E1">
        <w:rPr>
          <w:rFonts w:eastAsia="Calibri"/>
        </w:rPr>
        <w:t>а</w:t>
      </w:r>
      <w:r w:rsidRPr="005119E1">
        <w:rPr>
          <w:rFonts w:eastAsia="Calibri"/>
        </w:rPr>
        <w:t xml:space="preserve"> с кадастровым номер</w:t>
      </w:r>
      <w:r w:rsidR="00BE05D9" w:rsidRPr="005119E1">
        <w:rPr>
          <w:rFonts w:eastAsia="Calibri"/>
        </w:rPr>
        <w:t>ом</w:t>
      </w:r>
      <w:r w:rsidRPr="005119E1">
        <w:rPr>
          <w:rFonts w:eastAsia="Calibri"/>
        </w:rPr>
        <w:t xml:space="preserve"> </w:t>
      </w:r>
      <w:r w:rsidR="00810E1D" w:rsidRPr="005119E1">
        <w:rPr>
          <w:rFonts w:eastAsia="Calibri"/>
        </w:rPr>
        <w:t>77:05:0011008:43</w:t>
      </w:r>
      <w:r w:rsidR="00BE05D9" w:rsidRPr="005119E1">
        <w:rPr>
          <w:rFonts w:eastAsia="Calibri"/>
        </w:rPr>
        <w:t xml:space="preserve"> (далее – Земельный участок) </w:t>
      </w:r>
      <w:r w:rsidRPr="005119E1">
        <w:rPr>
          <w:rFonts w:eastAsia="Calibri"/>
        </w:rPr>
        <w:t>на</w:t>
      </w:r>
      <w:r w:rsidR="007619A1" w:rsidRPr="005119E1">
        <w:rPr>
          <w:rFonts w:eastAsia="Calibri"/>
        </w:rPr>
        <w:t xml:space="preserve"> основании сведений, включенных </w:t>
      </w:r>
      <w:r w:rsidRPr="005119E1">
        <w:rPr>
          <w:rFonts w:eastAsia="Calibri"/>
        </w:rPr>
        <w:t>в перечень объектов недвижимости, подлежащих гос</w:t>
      </w:r>
      <w:r w:rsidR="007619A1" w:rsidRPr="005119E1">
        <w:rPr>
          <w:rFonts w:eastAsia="Calibri"/>
        </w:rPr>
        <w:t xml:space="preserve">ударственной </w:t>
      </w:r>
      <w:r w:rsidR="00FE3765" w:rsidRPr="005119E1">
        <w:rPr>
          <w:rFonts w:eastAsia="Calibri"/>
        </w:rPr>
        <w:t xml:space="preserve">кадастровой оценке по состоянию </w:t>
      </w:r>
      <w:r w:rsidRPr="005119E1">
        <w:rPr>
          <w:rFonts w:eastAsia="Calibri"/>
        </w:rPr>
        <w:t>на 01.01.202</w:t>
      </w:r>
      <w:r w:rsidR="00916EE0" w:rsidRPr="005119E1">
        <w:rPr>
          <w:rFonts w:eastAsia="Calibri"/>
        </w:rPr>
        <w:t>2</w:t>
      </w:r>
      <w:r w:rsidRPr="005119E1">
        <w:rPr>
          <w:rFonts w:eastAsia="Calibri"/>
        </w:rPr>
        <w:t xml:space="preserve">, определена </w:t>
      </w:r>
      <w:r w:rsidR="0021463F" w:rsidRPr="005119E1">
        <w:rPr>
          <w:rFonts w:eastAsia="Calibri"/>
        </w:rPr>
        <w:t xml:space="preserve">с учетом </w:t>
      </w:r>
      <w:r w:rsidR="00382125">
        <w:rPr>
          <w:rFonts w:eastAsia="Calibri"/>
        </w:rPr>
        <w:t>его</w:t>
      </w:r>
      <w:r w:rsidR="00FE3765" w:rsidRPr="005119E1">
        <w:rPr>
          <w:rFonts w:eastAsia="Calibri"/>
        </w:rPr>
        <w:t xml:space="preserve"> отнесения к группе</w:t>
      </w:r>
      <w:r w:rsidR="0021463F" w:rsidRPr="005119E1">
        <w:rPr>
          <w:rFonts w:eastAsia="Calibri"/>
        </w:rPr>
        <w:t xml:space="preserve"> </w:t>
      </w:r>
      <w:r w:rsidR="00810E1D" w:rsidRPr="005119E1">
        <w:rPr>
          <w:rFonts w:eastAsia="Calibri"/>
        </w:rPr>
        <w:t>4</w:t>
      </w:r>
      <w:r w:rsidRPr="005119E1">
        <w:rPr>
          <w:rFonts w:eastAsia="Calibri"/>
        </w:rPr>
        <w:t xml:space="preserve"> «</w:t>
      </w:r>
      <w:r w:rsidR="00810E1D" w:rsidRPr="005119E1">
        <w:rPr>
          <w:rFonts w:eastAsia="Calibri"/>
        </w:rPr>
        <w:t xml:space="preserve">Земельные участки, предназначенные </w:t>
      </w:r>
      <w:r w:rsidR="00BE05D9" w:rsidRPr="005119E1">
        <w:rPr>
          <w:rFonts w:eastAsia="Calibri"/>
        </w:rPr>
        <w:br/>
      </w:r>
      <w:r w:rsidR="00810E1D" w:rsidRPr="005119E1">
        <w:rPr>
          <w:rFonts w:eastAsia="Calibri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5119E1">
        <w:rPr>
          <w:rFonts w:eastAsia="Calibri"/>
        </w:rPr>
        <w:t xml:space="preserve">», подгруппе </w:t>
      </w:r>
      <w:r w:rsidR="00810E1D" w:rsidRPr="005119E1">
        <w:rPr>
          <w:rFonts w:eastAsia="Calibri"/>
        </w:rPr>
        <w:t>4</w:t>
      </w:r>
      <w:r w:rsidR="008A606A" w:rsidRPr="005119E1">
        <w:rPr>
          <w:rFonts w:eastAsia="Calibri"/>
        </w:rPr>
        <w:t>.1</w:t>
      </w:r>
      <w:r w:rsidRPr="005119E1">
        <w:rPr>
          <w:rFonts w:eastAsia="Calibri"/>
        </w:rPr>
        <w:t xml:space="preserve"> «</w:t>
      </w:r>
      <w:r w:rsidR="00810E1D" w:rsidRPr="005119E1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5119E1">
        <w:rPr>
          <w:rFonts w:eastAsia="Calibri"/>
        </w:rPr>
        <w:t>».</w:t>
      </w:r>
    </w:p>
    <w:p w:rsidR="00BE05D9" w:rsidRPr="005119E1" w:rsidRDefault="00BE05D9" w:rsidP="005119E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5119E1">
        <w:t>При рассмотрении заявления выявлена ошибка, допущенная при определении кадастровой стоимости. Согласно информации, содержащейся в градостроительном плане земельного участка от 0</w:t>
      </w:r>
      <w:r w:rsidR="00D7507E" w:rsidRPr="00D7507E">
        <w:t>1</w:t>
      </w:r>
      <w:r w:rsidRPr="005119E1">
        <w:t xml:space="preserve">.05.2018 № </w:t>
      </w:r>
      <w:r w:rsidR="00D7507E">
        <w:rPr>
          <w:lang w:val="en-US"/>
        </w:rPr>
        <w:t>RU</w:t>
      </w:r>
      <w:r w:rsidR="00D7507E">
        <w:t>77173000-037546</w:t>
      </w:r>
      <w:r w:rsidRPr="005119E1">
        <w:t>, планируемая суммарная площадь объектов капитального строительства на Земельном участке составит 60 905,50 кв. м.</w:t>
      </w:r>
    </w:p>
    <w:p w:rsidR="00435521" w:rsidRDefault="00BE05D9" w:rsidP="005119E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5119E1">
        <w:t xml:space="preserve">На основании вышеизложенного кадастровая стоимость Земельного участка </w:t>
      </w:r>
      <w:r w:rsidR="005119E1">
        <w:br/>
      </w:r>
      <w:r w:rsidRPr="005119E1">
        <w:t xml:space="preserve">пересчитана с учетом информации о планируемой суммарной площади объектов капитального строительства </w:t>
      </w:r>
      <w:r w:rsidR="005119E1" w:rsidRPr="005119E1">
        <w:t>60 905,50</w:t>
      </w:r>
      <w:r w:rsidRPr="005119E1">
        <w:t xml:space="preserve"> кв. м. (градостроительный план земельного участка от </w:t>
      </w:r>
      <w:r w:rsidR="005119E1" w:rsidRPr="005119E1">
        <w:t>0</w:t>
      </w:r>
      <w:r w:rsidR="007D0D4A">
        <w:t>1</w:t>
      </w:r>
      <w:r w:rsidR="005119E1" w:rsidRPr="005119E1">
        <w:t xml:space="preserve">.05.2018 </w:t>
      </w:r>
      <w:r w:rsidR="005119E1">
        <w:br/>
      </w:r>
      <w:r w:rsidR="005119E1" w:rsidRPr="005119E1">
        <w:t xml:space="preserve">№ </w:t>
      </w:r>
      <w:r w:rsidR="007D0D4A" w:rsidRPr="007D0D4A">
        <w:t>RU77173000-037546</w:t>
      </w:r>
      <w:r w:rsidRPr="005119E1">
        <w:t xml:space="preserve">) с применением корректировки на плотность застройки в размере </w:t>
      </w:r>
      <w:r w:rsidR="00EF034B" w:rsidRPr="00EF034B">
        <w:t>0.9288</w:t>
      </w:r>
      <w:r w:rsidRPr="005119E1">
        <w:t>.</w:t>
      </w:r>
    </w:p>
    <w:p w:rsidR="00EF034B" w:rsidRDefault="00EF034B" w:rsidP="005119E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EF034B" w:rsidRDefault="00EF034B" w:rsidP="005119E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EF034B" w:rsidRPr="005119E1" w:rsidRDefault="00EF034B" w:rsidP="005119E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BE05D9" w:rsidRDefault="00BE05D9" w:rsidP="00BE05D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9A60C3" w:rsidRPr="00A84C98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</w:rPr>
      </w:pPr>
      <w:r w:rsidRPr="00A84C98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24CBD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119E1" w:rsidRPr="009A60C3" w:rsidTr="00E24CBD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E1" w:rsidRPr="006B0857" w:rsidRDefault="005119E1" w:rsidP="005119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857">
              <w:rPr>
                <w:rFonts w:ascii="Times New Roman" w:hAnsi="Times New Roman"/>
                <w:sz w:val="22"/>
                <w:szCs w:val="22"/>
              </w:rPr>
              <w:t>77:05:0011008:43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E1" w:rsidRPr="006B0857" w:rsidRDefault="005119E1" w:rsidP="005119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949 204 716,</w:t>
            </w:r>
            <w:r w:rsidRPr="00EA0F4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E1" w:rsidRPr="00B77D11" w:rsidRDefault="005119E1" w:rsidP="005119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119E1" w:rsidRPr="006B0857" w:rsidRDefault="00EF034B" w:rsidP="00EF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34B">
              <w:rPr>
                <w:rFonts w:ascii="Times New Roman" w:hAnsi="Times New Roman"/>
                <w:sz w:val="22"/>
                <w:szCs w:val="22"/>
              </w:rPr>
              <w:t>881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034B">
              <w:rPr>
                <w:rFonts w:ascii="Times New Roman" w:hAnsi="Times New Roman"/>
                <w:sz w:val="22"/>
                <w:szCs w:val="22"/>
              </w:rPr>
              <w:t>621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034B">
              <w:rPr>
                <w:rFonts w:ascii="Times New Roman" w:hAnsi="Times New Roman"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F034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93" w:type="dxa"/>
            <w:vAlign w:val="center"/>
          </w:tcPr>
          <w:p w:rsidR="005119E1" w:rsidRPr="009A60C3" w:rsidRDefault="005119E1" w:rsidP="005119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82125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119E1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0D4A"/>
    <w:rsid w:val="007D503C"/>
    <w:rsid w:val="007F45DC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47ABD"/>
    <w:rsid w:val="00A82707"/>
    <w:rsid w:val="00A84C98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B60D6"/>
    <w:rsid w:val="00BB63D5"/>
    <w:rsid w:val="00BB76B9"/>
    <w:rsid w:val="00BC3498"/>
    <w:rsid w:val="00BC69B4"/>
    <w:rsid w:val="00BE05D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507E"/>
    <w:rsid w:val="00DB1B1E"/>
    <w:rsid w:val="00DD029D"/>
    <w:rsid w:val="00DD1C87"/>
    <w:rsid w:val="00E24CBD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2B92"/>
    <w:rsid w:val="00ED3989"/>
    <w:rsid w:val="00EE3220"/>
    <w:rsid w:val="00EF034B"/>
    <w:rsid w:val="00EF68E9"/>
    <w:rsid w:val="00F25F43"/>
    <w:rsid w:val="00F329E0"/>
    <w:rsid w:val="00F33E61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3599A77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9BFE-6CC6-4EC9-A712-318E48AD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2427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2024-11-05T10:09:00Z</dcterms:created>
  <dcterms:modified xsi:type="dcterms:W3CDTF">2024-11-06T13:56:00Z</dcterms:modified>
</cp:coreProperties>
</file>