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06F80" w:rsidRDefault="00E06F8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0D5F73">
      <w:pPr>
        <w:spacing w:line="288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BB63D5" w:rsidRPr="00BB63D5">
        <w:rPr>
          <w:rFonts w:eastAsia="Calibri"/>
          <w:b/>
        </w:rPr>
        <w:t>2</w:t>
      </w:r>
      <w:r w:rsidR="00743A74">
        <w:rPr>
          <w:rFonts w:eastAsia="Calibri"/>
          <w:b/>
        </w:rPr>
        <w:t>4</w:t>
      </w:r>
      <w:r w:rsidRPr="0021463F">
        <w:rPr>
          <w:rFonts w:eastAsia="Calibri"/>
          <w:b/>
        </w:rPr>
        <w:t xml:space="preserve">» </w:t>
      </w:r>
      <w:r w:rsidR="00BB63D5">
        <w:rPr>
          <w:rFonts w:eastAsia="Calibri"/>
          <w:b/>
        </w:rPr>
        <w:t>октября</w:t>
      </w:r>
      <w:r w:rsidRPr="0021463F">
        <w:rPr>
          <w:rFonts w:eastAsia="Calibri"/>
          <w:b/>
        </w:rPr>
        <w:t xml:space="preserve"> 202</w:t>
      </w:r>
      <w:r w:rsidR="00BB63D5">
        <w:rPr>
          <w:rFonts w:eastAsia="Calibri"/>
          <w:b/>
        </w:rPr>
        <w:t>4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9A60C3" w:rsidRPr="0021463F">
        <w:rPr>
          <w:rFonts w:eastAsia="Calibri"/>
          <w:b/>
        </w:rPr>
        <w:t xml:space="preserve">№ </w:t>
      </w:r>
      <w:r w:rsidR="00E51D64">
        <w:rPr>
          <w:rFonts w:eastAsia="Calibri"/>
          <w:b/>
        </w:rPr>
        <w:t>651</w:t>
      </w:r>
      <w:r w:rsidR="009A60C3" w:rsidRPr="0021463F">
        <w:rPr>
          <w:rFonts w:eastAsia="Calibri"/>
          <w:b/>
        </w:rPr>
        <w:t>/2</w:t>
      </w:r>
      <w:r w:rsidR="00BB63D5">
        <w:rPr>
          <w:rFonts w:eastAsia="Calibri"/>
          <w:b/>
        </w:rPr>
        <w:t>4</w:t>
      </w:r>
    </w:p>
    <w:p w:rsidR="009A60C3" w:rsidRPr="0021463F" w:rsidRDefault="009A60C3" w:rsidP="000D5F73">
      <w:pPr>
        <w:spacing w:line="288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0E26C4" w:rsidRDefault="009A60C3" w:rsidP="000E26C4">
      <w:pPr>
        <w:tabs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Реквизиты заявления: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  <w:t xml:space="preserve">от </w:t>
      </w:r>
      <w:r w:rsidR="00BB63D5" w:rsidRPr="00BB63D5">
        <w:rPr>
          <w:rFonts w:eastAsia="Calibri"/>
        </w:rPr>
        <w:t>30.09.2024</w:t>
      </w:r>
      <w:r w:rsidRPr="000E26C4">
        <w:rPr>
          <w:rFonts w:eastAsia="Calibri"/>
        </w:rPr>
        <w:t xml:space="preserve"> № </w:t>
      </w:r>
      <w:r w:rsidR="00BB63D5" w:rsidRPr="00BB63D5">
        <w:rPr>
          <w:rFonts w:eastAsia="Calibri"/>
        </w:rPr>
        <w:t>01-17971/24</w:t>
      </w:r>
    </w:p>
    <w:p w:rsidR="009A60C3" w:rsidRPr="000E26C4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</w:rPr>
      </w:pPr>
    </w:p>
    <w:p w:rsidR="009A60C3" w:rsidRPr="000E26C4" w:rsidRDefault="009A60C3" w:rsidP="00E06F80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E06F80">
        <w:rPr>
          <w:rFonts w:eastAsia="Calibri"/>
        </w:rPr>
        <w:t>***</w:t>
      </w:r>
    </w:p>
    <w:p w:rsidR="009A60C3" w:rsidRPr="000E26C4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9A60C3" w:rsidRDefault="009A60C3" w:rsidP="000E26C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BB63D5" w:rsidRPr="00BB63D5">
        <w:rPr>
          <w:rFonts w:eastAsia="Calibri"/>
        </w:rPr>
        <w:t>77:03:0006008:63</w:t>
      </w:r>
    </w:p>
    <w:p w:rsidR="009A60C3" w:rsidRPr="000E26C4" w:rsidRDefault="009A60C3" w:rsidP="000E26C4">
      <w:pPr>
        <w:spacing w:line="288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ш</w:t>
      </w:r>
      <w:r w:rsidR="008A606A">
        <w:rPr>
          <w:rFonts w:eastAsia="Calibri"/>
        </w:rPr>
        <w:t>.</w:t>
      </w:r>
      <w:r w:rsidR="00BB63D5" w:rsidRPr="00BB63D5">
        <w:rPr>
          <w:rFonts w:eastAsia="Calibri"/>
        </w:rPr>
        <w:t xml:space="preserve"> Энтузиастов, вл</w:t>
      </w:r>
      <w:r w:rsidR="008A606A">
        <w:rPr>
          <w:rFonts w:eastAsia="Calibri"/>
        </w:rPr>
        <w:t>.</w:t>
      </w:r>
      <w:r w:rsidR="00BB63D5" w:rsidRPr="00BB63D5">
        <w:rPr>
          <w:rFonts w:eastAsia="Calibri"/>
        </w:rPr>
        <w:t xml:space="preserve"> 56, стр</w:t>
      </w:r>
      <w:r w:rsidR="008A606A">
        <w:rPr>
          <w:rFonts w:eastAsia="Calibri"/>
        </w:rPr>
        <w:t>. 8</w:t>
      </w:r>
    </w:p>
    <w:p w:rsidR="009A60C3" w:rsidRPr="000E26C4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</w:rPr>
      </w:pP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8A606A"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 w:rsidR="008A606A">
        <w:rPr>
          <w:rFonts w:eastAsia="Calibri"/>
        </w:rPr>
        <w:t>а</w:t>
      </w:r>
      <w:r w:rsidRPr="0021463F">
        <w:rPr>
          <w:rFonts w:eastAsia="Calibri"/>
        </w:rPr>
        <w:t xml:space="preserve"> с кадастровым номер</w:t>
      </w:r>
      <w:r w:rsidR="008A606A"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="008A606A" w:rsidRPr="00BB63D5">
        <w:rPr>
          <w:rFonts w:eastAsia="Calibri"/>
        </w:rPr>
        <w:t>77:03:0006008:63</w:t>
      </w:r>
      <w:r w:rsidR="00FE3765" w:rsidRPr="0021463F">
        <w:rPr>
          <w:rFonts w:eastAsia="Calibri"/>
        </w:rPr>
        <w:t xml:space="preserve"> (далее – Земельны</w:t>
      </w:r>
      <w:r w:rsidR="008A606A">
        <w:rPr>
          <w:rFonts w:eastAsia="Calibri"/>
        </w:rPr>
        <w:t>й</w:t>
      </w:r>
      <w:r w:rsidR="00FE3765" w:rsidRPr="0021463F">
        <w:rPr>
          <w:rFonts w:eastAsia="Calibri"/>
        </w:rPr>
        <w:t xml:space="preserve"> участ</w:t>
      </w:r>
      <w:r w:rsidR="008A606A">
        <w:rPr>
          <w:rFonts w:eastAsia="Calibri"/>
        </w:rPr>
        <w:t>ок</w:t>
      </w:r>
      <w:r w:rsidR="00FE3765" w:rsidRPr="0021463F">
        <w:rPr>
          <w:rFonts w:eastAsia="Calibri"/>
        </w:rPr>
        <w:t>)</w:t>
      </w:r>
      <w:r w:rsidRPr="0021463F">
        <w:rPr>
          <w:rFonts w:eastAsia="Calibri"/>
        </w:rPr>
        <w:t xml:space="preserve"> 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916EE0" w:rsidRPr="0021463F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1463F">
        <w:rPr>
          <w:rFonts w:eastAsia="Calibri"/>
        </w:rPr>
        <w:t xml:space="preserve">с учетом </w:t>
      </w:r>
      <w:r w:rsidR="00773D5D">
        <w:rPr>
          <w:rFonts w:eastAsia="Calibri"/>
        </w:rPr>
        <w:t>его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8A606A">
        <w:rPr>
          <w:rFonts w:eastAsia="Calibri"/>
        </w:rPr>
        <w:t>6</w:t>
      </w:r>
      <w:r w:rsidRPr="0021463F">
        <w:rPr>
          <w:rFonts w:eastAsia="Calibri"/>
        </w:rPr>
        <w:t xml:space="preserve"> «</w:t>
      </w:r>
      <w:r w:rsidR="008A606A" w:rsidRPr="008A606A">
        <w:rPr>
          <w:rFonts w:eastAsia="Calibri"/>
        </w:rPr>
        <w:t xml:space="preserve">Земельные участки, предназначенные </w:t>
      </w:r>
      <w:r w:rsidR="00CA6DF1">
        <w:rPr>
          <w:rFonts w:eastAsia="Calibri"/>
        </w:rPr>
        <w:br/>
      </w:r>
      <w:r w:rsidR="008A606A" w:rsidRPr="008A606A">
        <w:rPr>
          <w:rFonts w:eastAsia="Calibri"/>
        </w:rPr>
        <w:t>для размещения административных и офисных зданий</w:t>
      </w:r>
      <w:r w:rsidR="00916EE0" w:rsidRPr="0021463F">
        <w:rPr>
          <w:rFonts w:eastAsia="Calibri"/>
        </w:rPr>
        <w:t xml:space="preserve">», подгруппе </w:t>
      </w:r>
      <w:r w:rsidR="008A606A">
        <w:rPr>
          <w:rFonts w:eastAsia="Calibri"/>
        </w:rPr>
        <w:t>6.1</w:t>
      </w:r>
      <w:r w:rsidRPr="0021463F">
        <w:rPr>
          <w:rFonts w:eastAsia="Calibri"/>
        </w:rPr>
        <w:t xml:space="preserve"> «</w:t>
      </w:r>
      <w:r w:rsidR="008A606A" w:rsidRPr="008A606A">
        <w:rPr>
          <w:rFonts w:eastAsia="Calibri"/>
        </w:rPr>
        <w:t>Земельные участки, предназначенные для размещения административных и офисных зданий (основная территория)</w:t>
      </w:r>
      <w:r w:rsidRPr="0021463F">
        <w:rPr>
          <w:rFonts w:eastAsia="Calibri"/>
        </w:rPr>
        <w:t>».</w:t>
      </w:r>
    </w:p>
    <w:p w:rsidR="00435521" w:rsidRDefault="00435521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435521">
        <w:rPr>
          <w:rFonts w:eastAsia="Calibri"/>
        </w:rPr>
        <w:t>В ходе рассмотрения заявления выявлена ошибка, допущенная при определении кадастровой стоимости Земельн</w:t>
      </w:r>
      <w:r w:rsidR="008A606A">
        <w:rPr>
          <w:rFonts w:eastAsia="Calibri"/>
        </w:rPr>
        <w:t>ого</w:t>
      </w:r>
      <w:r w:rsidRPr="00435521">
        <w:rPr>
          <w:rFonts w:eastAsia="Calibri"/>
        </w:rPr>
        <w:t xml:space="preserve"> участк</w:t>
      </w:r>
      <w:r w:rsidR="008A606A">
        <w:rPr>
          <w:rFonts w:eastAsia="Calibri"/>
        </w:rPr>
        <w:t>а</w:t>
      </w:r>
      <w:r w:rsidRPr="00435521">
        <w:rPr>
          <w:rFonts w:eastAsia="Calibri"/>
        </w:rPr>
        <w:t xml:space="preserve">. На основании </w:t>
      </w:r>
      <w:r w:rsidR="0015195D" w:rsidRPr="0015195D">
        <w:rPr>
          <w:rFonts w:eastAsia="Calibri"/>
        </w:rPr>
        <w:t>сведений Единого государственного реестра недвижимости</w:t>
      </w:r>
      <w:r w:rsidR="0015195D">
        <w:rPr>
          <w:rFonts w:eastAsia="Calibri"/>
        </w:rPr>
        <w:t>,</w:t>
      </w:r>
      <w:r w:rsidR="0015195D" w:rsidRPr="0015195D">
        <w:rPr>
          <w:rFonts w:eastAsia="Calibri"/>
        </w:rPr>
        <w:t xml:space="preserve"> </w:t>
      </w:r>
      <w:r w:rsidR="0015195D">
        <w:rPr>
          <w:rFonts w:eastAsia="Calibri"/>
        </w:rPr>
        <w:t>подтвержденных</w:t>
      </w:r>
      <w:r w:rsidRPr="00435521">
        <w:rPr>
          <w:rFonts w:eastAsia="Calibri"/>
        </w:rPr>
        <w:t xml:space="preserve"> Государственной инспекцией по контролю </w:t>
      </w:r>
      <w:r w:rsidR="0015195D">
        <w:rPr>
          <w:rFonts w:eastAsia="Calibri"/>
        </w:rPr>
        <w:br/>
      </w:r>
      <w:r w:rsidRPr="00435521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CA6DF1">
        <w:rPr>
          <w:rFonts w:eastAsia="Calibri"/>
        </w:rPr>
        <w:t>З</w:t>
      </w:r>
      <w:r w:rsidRPr="00435521">
        <w:rPr>
          <w:rFonts w:eastAsia="Calibri"/>
        </w:rPr>
        <w:t xml:space="preserve">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477DEE">
        <w:rPr>
          <w:rFonts w:eastAsia="Calibri"/>
        </w:rPr>
        <w:t>0,</w:t>
      </w:r>
      <w:r w:rsidR="00477DEE" w:rsidRPr="00477DEE">
        <w:rPr>
          <w:rFonts w:eastAsia="Calibri"/>
        </w:rPr>
        <w:t>8979</w:t>
      </w:r>
      <w:r w:rsidR="00895F96">
        <w:rPr>
          <w:rFonts w:eastAsia="Calibri"/>
        </w:rPr>
        <w:t xml:space="preserve">, а также с учетом </w:t>
      </w:r>
      <w:r w:rsidR="00895F96" w:rsidRPr="00895F96">
        <w:rPr>
          <w:rFonts w:eastAsia="Calibri"/>
        </w:rPr>
        <w:t xml:space="preserve">значения </w:t>
      </w:r>
      <w:proofErr w:type="spellStart"/>
      <w:r w:rsidR="00895F96" w:rsidRPr="00895F96">
        <w:rPr>
          <w:rFonts w:eastAsia="Calibri"/>
        </w:rPr>
        <w:t>ценообразующего</w:t>
      </w:r>
      <w:proofErr w:type="spellEnd"/>
      <w:r w:rsidR="00895F96" w:rsidRPr="00895F96">
        <w:rPr>
          <w:rFonts w:eastAsia="Calibri"/>
        </w:rPr>
        <w:t xml:space="preserve"> фактора «Нахождение объекта в промышленной зоне_2022» – «</w:t>
      </w:r>
      <w:r w:rsidR="00895F96">
        <w:rPr>
          <w:rFonts w:eastAsia="Calibri"/>
        </w:rPr>
        <w:t>0,80</w:t>
      </w:r>
      <w:r w:rsidR="00895F96" w:rsidRPr="00895F96">
        <w:rPr>
          <w:rFonts w:eastAsia="Calibri"/>
        </w:rPr>
        <w:t>»</w:t>
      </w:r>
      <w:r w:rsidR="00895F96">
        <w:rPr>
          <w:rFonts w:eastAsia="Calibri"/>
        </w:rPr>
        <w:t>.</w:t>
      </w: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15195D" w:rsidRDefault="0015195D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655"/>
        <w:gridCol w:w="1474"/>
      </w:tblGrid>
      <w:tr w:rsidR="009A60C3" w:rsidRPr="009A60C3" w:rsidTr="008645B7">
        <w:trPr>
          <w:trHeight w:val="1518"/>
          <w:jc w:val="center"/>
        </w:trPr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4082" w:rsidRPr="009A60C3" w:rsidTr="008645B7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CA6DF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6DF1">
              <w:rPr>
                <w:rFonts w:ascii="Times New Roman" w:hAnsi="Times New Roman"/>
                <w:sz w:val="22"/>
                <w:szCs w:val="22"/>
              </w:rPr>
              <w:t>77:03:0006008:63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CA6DF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78 974 481,</w:t>
            </w:r>
            <w:r w:rsidRPr="00CA6DF1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082" w:rsidRPr="009A60C3" w:rsidRDefault="00BA79CA" w:rsidP="00BA79C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56 </w:t>
            </w:r>
            <w:r w:rsidRPr="00BA79CA">
              <w:rPr>
                <w:rFonts w:ascii="Times New Roman" w:hAnsi="Times New Roman"/>
                <w:sz w:val="22"/>
                <w:szCs w:val="22"/>
              </w:rPr>
              <w:t>728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A79CA">
              <w:rPr>
                <w:rFonts w:ascii="Times New Roman" w:hAnsi="Times New Roman"/>
                <w:sz w:val="22"/>
                <w:szCs w:val="22"/>
              </w:rPr>
              <w:t>937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A79CA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195D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43A74"/>
    <w:rsid w:val="007619A1"/>
    <w:rsid w:val="00766079"/>
    <w:rsid w:val="00773D5D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06F80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5BE34A3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2094-FBAB-4CC5-8027-D56789CC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312</Words>
  <Characters>1782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2023-04-20T08:22:00Z</dcterms:created>
  <dcterms:modified xsi:type="dcterms:W3CDTF">2024-10-25T07:22:00Z</dcterms:modified>
</cp:coreProperties>
</file>